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127" w:rsidRDefault="0079252B" w:rsidP="003B05E3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Hlk44410849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3B05E3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0E66A2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E17DBA">
        <w:rPr>
          <w:rFonts w:ascii="Arial" w:hAnsi="Arial" w:cs="Arial"/>
          <w:bCs/>
          <w:color w:val="737373"/>
          <w:sz w:val="20"/>
          <w:szCs w:val="20"/>
        </w:rPr>
        <w:t>24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38780A">
        <w:rPr>
          <w:rFonts w:ascii="Arial" w:hAnsi="Arial" w:cs="Arial"/>
          <w:bCs/>
          <w:color w:val="737373"/>
          <w:sz w:val="20"/>
          <w:szCs w:val="20"/>
        </w:rPr>
        <w:t>září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2020</w:t>
      </w:r>
    </w:p>
    <w:p w:rsidR="00E17DBA" w:rsidRPr="00E17DBA" w:rsidRDefault="00E17DBA" w:rsidP="00E17DBA">
      <w:pPr>
        <w:pStyle w:val="Nadpis1"/>
        <w:numPr>
          <w:ilvl w:val="0"/>
          <w:numId w:val="0"/>
        </w:numPr>
        <w:ind w:left="425"/>
        <w:rPr>
          <w:rFonts w:ascii="Arial" w:hAnsi="Arial" w:cs="Arial"/>
          <w:color w:val="FF6600"/>
          <w:sz w:val="40"/>
          <w:szCs w:val="40"/>
        </w:rPr>
      </w:pPr>
      <w:bookmarkStart w:id="1" w:name="_Hlk47348969"/>
      <w:r>
        <w:rPr>
          <w:rFonts w:ascii="Arial" w:hAnsi="Arial" w:cs="Arial"/>
          <w:color w:val="FF6600"/>
          <w:sz w:val="40"/>
          <w:szCs w:val="40"/>
        </w:rPr>
        <w:t>Č</w:t>
      </w:r>
      <w:r w:rsidRPr="00E17DBA">
        <w:rPr>
          <w:rFonts w:ascii="Arial" w:hAnsi="Arial" w:cs="Arial"/>
          <w:color w:val="FF6600"/>
          <w:sz w:val="40"/>
          <w:szCs w:val="40"/>
        </w:rPr>
        <w:t>EZ získal povolení k dalšímu provozu Temelína</w:t>
      </w:r>
    </w:p>
    <w:p w:rsidR="00E17DBA" w:rsidRDefault="00E17DBA" w:rsidP="00E17DBA">
      <w:pPr>
        <w:pStyle w:val="Nadpis1"/>
        <w:numPr>
          <w:ilvl w:val="0"/>
          <w:numId w:val="0"/>
        </w:numPr>
        <w:spacing w:line="360" w:lineRule="auto"/>
        <w:ind w:left="425"/>
        <w:rPr>
          <w:rFonts w:ascii="Arial" w:hAnsi="Arial" w:cs="Arial"/>
          <w:bCs w:val="0"/>
          <w:color w:val="808080"/>
          <w:sz w:val="22"/>
          <w:szCs w:val="22"/>
          <w:lang w:eastAsia="cs-CZ"/>
        </w:rPr>
      </w:pPr>
    </w:p>
    <w:p w:rsidR="00E17DBA" w:rsidRPr="00E17DBA" w:rsidRDefault="00E17DBA" w:rsidP="00E17DBA">
      <w:pPr>
        <w:pStyle w:val="Nadpis1"/>
        <w:numPr>
          <w:ilvl w:val="0"/>
          <w:numId w:val="0"/>
        </w:numPr>
        <w:spacing w:line="360" w:lineRule="auto"/>
        <w:ind w:left="425"/>
        <w:rPr>
          <w:rFonts w:ascii="Arial" w:hAnsi="Arial" w:cs="Arial"/>
          <w:bCs w:val="0"/>
          <w:color w:val="808080"/>
          <w:sz w:val="22"/>
          <w:szCs w:val="22"/>
          <w:lang w:eastAsia="cs-CZ"/>
        </w:rPr>
      </w:pPr>
      <w:r w:rsidRPr="00E17DBA">
        <w:rPr>
          <w:rFonts w:ascii="Arial" w:hAnsi="Arial" w:cs="Arial"/>
          <w:bCs w:val="0"/>
          <w:color w:val="808080"/>
          <w:sz w:val="22"/>
          <w:szCs w:val="22"/>
          <w:lang w:eastAsia="cs-CZ"/>
        </w:rPr>
        <w:t>Společnost ČEZ dostala od Státního úřadu pro jadernou bezpečnost (SÚJB) povolení k dalšímu provozu prvního bloku Jaderné elektrárny Temelín. Povolení je vázáno na pravidelné desetileté cykly, při kterých české jaderné elektrárny musí prokázat, že plní všechny podmínky související s jejich bezpečným provozem. Jen předávaná dokumentace přitom obsáhla 162 tisíc stran odborných dokumentů.</w:t>
      </w:r>
    </w:p>
    <w:p w:rsidR="00F80947" w:rsidRDefault="00F80947" w:rsidP="00E17DBA">
      <w:pPr>
        <w:spacing w:before="120" w:line="320" w:lineRule="exact"/>
        <w:ind w:left="425"/>
        <w:rPr>
          <w:rFonts w:ascii="Arial" w:hAnsi="Arial" w:cs="Arial"/>
          <w:color w:val="000000"/>
          <w:spacing w:val="1"/>
        </w:rPr>
      </w:pPr>
    </w:p>
    <w:p w:rsidR="00E17DBA" w:rsidRPr="000970E2" w:rsidRDefault="00E17DBA" w:rsidP="00E17DBA">
      <w:pPr>
        <w:spacing w:before="120" w:line="320" w:lineRule="exact"/>
        <w:ind w:left="425"/>
        <w:rPr>
          <w:rFonts w:ascii="Arial" w:hAnsi="Arial" w:cs="Arial"/>
          <w:color w:val="000000"/>
          <w:spacing w:val="1"/>
        </w:rPr>
      </w:pPr>
      <w:r w:rsidRPr="000970E2">
        <w:rPr>
          <w:rFonts w:ascii="Arial" w:hAnsi="Arial" w:cs="Arial"/>
          <w:color w:val="000000"/>
          <w:spacing w:val="1"/>
        </w:rPr>
        <w:t xml:space="preserve">Přestože Temelín stále patří mezi nejnovější jaderné elektrárny v Evropě a teprve na konci roku oslaví dvacet let od prvního připojení k přenosové síti, nebylo periodické hodnocení formalitou. Na obnově povolení k provozu prvního bloku pracoval už od konce roku 2018 tým expertů. Státnímu úřadu museli dodat mimo jiné dvacet takzvaných průkazů. V praxi šlo vždy o rozsáhlý balík dokumentace, posudků, plánů a analýz. Odborníci je předávali především zabezpečenou elektronickou formou, v opačném případě by tiskárnami prošlo přes 162 000 papírů o váze malého sportovního auta. </w:t>
      </w:r>
    </w:p>
    <w:p w:rsidR="00E17DBA" w:rsidRPr="000970E2" w:rsidRDefault="00E17DBA" w:rsidP="00E17DBA">
      <w:pPr>
        <w:spacing w:before="120" w:line="320" w:lineRule="exact"/>
        <w:ind w:left="425"/>
        <w:rPr>
          <w:rFonts w:ascii="Arial" w:hAnsi="Arial" w:cs="Arial"/>
          <w:color w:val="000000"/>
          <w:spacing w:val="1"/>
        </w:rPr>
      </w:pPr>
      <w:r w:rsidRPr="000970E2">
        <w:rPr>
          <w:rFonts w:ascii="Arial" w:hAnsi="Arial" w:cs="Arial"/>
          <w:b/>
          <w:bCs/>
          <w:color w:val="000000"/>
          <w:spacing w:val="1"/>
        </w:rPr>
        <w:t xml:space="preserve">„Na dokumentaci i fyzických kontrolách pracovaly řádově desítky expertů </w:t>
      </w:r>
      <w:r>
        <w:rPr>
          <w:rFonts w:ascii="Arial" w:hAnsi="Arial" w:cs="Arial"/>
          <w:b/>
          <w:bCs/>
          <w:color w:val="000000"/>
          <w:spacing w:val="1"/>
        </w:rPr>
        <w:t>ČEZ</w:t>
      </w:r>
      <w:r w:rsidRPr="000970E2">
        <w:rPr>
          <w:rFonts w:ascii="Arial" w:hAnsi="Arial" w:cs="Arial"/>
          <w:b/>
          <w:bCs/>
          <w:color w:val="000000"/>
          <w:spacing w:val="1"/>
        </w:rPr>
        <w:t xml:space="preserve"> a výsledkem je velmi detailní přehled, který </w:t>
      </w:r>
      <w:r>
        <w:rPr>
          <w:rFonts w:ascii="Arial" w:hAnsi="Arial" w:cs="Arial"/>
          <w:b/>
          <w:bCs/>
          <w:color w:val="000000"/>
          <w:spacing w:val="1"/>
        </w:rPr>
        <w:t>je</w:t>
      </w:r>
      <w:r w:rsidRPr="000970E2">
        <w:rPr>
          <w:rFonts w:ascii="Arial" w:hAnsi="Arial" w:cs="Arial"/>
          <w:b/>
          <w:bCs/>
          <w:color w:val="000000"/>
          <w:spacing w:val="1"/>
        </w:rPr>
        <w:t xml:space="preserve"> důležitý pro jaderný dozor, ale i pro nás a naše plány,“</w:t>
      </w:r>
      <w:r w:rsidRPr="000970E2">
        <w:rPr>
          <w:rFonts w:ascii="Arial" w:hAnsi="Arial" w:cs="Arial"/>
          <w:color w:val="000000"/>
          <w:spacing w:val="1"/>
        </w:rPr>
        <w:t xml:space="preserve"> vysvětluje ředitel elektrárny Temelín Jan Kruml. </w:t>
      </w:r>
    </w:p>
    <w:p w:rsidR="00E17DBA" w:rsidRPr="000970E2" w:rsidRDefault="00E17DBA" w:rsidP="00E17DBA">
      <w:pPr>
        <w:spacing w:before="120" w:line="320" w:lineRule="exact"/>
        <w:ind w:left="425"/>
        <w:rPr>
          <w:rFonts w:ascii="Arial" w:hAnsi="Arial" w:cs="Arial"/>
          <w:color w:val="000000"/>
          <w:spacing w:val="1"/>
        </w:rPr>
      </w:pPr>
      <w:r w:rsidRPr="000970E2">
        <w:rPr>
          <w:rFonts w:ascii="Arial" w:hAnsi="Arial" w:cs="Arial"/>
          <w:color w:val="000000"/>
          <w:spacing w:val="1"/>
        </w:rPr>
        <w:t>Vydání povolení spojil Státní úřad pro jadernou bezpečnost s řadou podmínek.  Obecně platí, že provoz je možný jen tehdy, kdy nejvyšší prioritou je vždy bezpečnost zařízení.</w:t>
      </w:r>
    </w:p>
    <w:p w:rsidR="00E17DBA" w:rsidRPr="000970E2" w:rsidRDefault="00E17DBA" w:rsidP="00E17DBA">
      <w:pPr>
        <w:spacing w:before="120" w:line="320" w:lineRule="exact"/>
        <w:ind w:left="425"/>
        <w:rPr>
          <w:rFonts w:ascii="Arial" w:hAnsi="Arial" w:cs="Arial"/>
          <w:color w:val="000000"/>
          <w:spacing w:val="1"/>
        </w:rPr>
      </w:pPr>
      <w:r w:rsidRPr="00FB189F">
        <w:rPr>
          <w:rFonts w:ascii="Arial" w:hAnsi="Arial" w:cs="Arial"/>
          <w:b/>
          <w:bCs/>
          <w:color w:val="000000"/>
          <w:spacing w:val="1"/>
        </w:rPr>
        <w:t>„</w:t>
      </w:r>
      <w:r w:rsidRPr="000970E2">
        <w:rPr>
          <w:rFonts w:ascii="Arial" w:hAnsi="Arial" w:cs="Arial"/>
          <w:b/>
          <w:bCs/>
          <w:color w:val="000000"/>
          <w:spacing w:val="1"/>
        </w:rPr>
        <w:t>Získání povolení neznamená, že máme hotovo a usneme na vavřínech. Čeká nás ještě temelínský druhý blok. Stále si musíme být jistí stavem technologie, se kterou pracujeme,</w:t>
      </w:r>
      <w:r w:rsidRPr="00FB189F">
        <w:rPr>
          <w:rFonts w:ascii="Arial" w:hAnsi="Arial" w:cs="Arial"/>
          <w:b/>
          <w:bCs/>
          <w:color w:val="000000"/>
          <w:spacing w:val="1"/>
        </w:rPr>
        <w:t>“</w:t>
      </w:r>
      <w:r w:rsidRPr="000970E2">
        <w:rPr>
          <w:rFonts w:ascii="Arial" w:hAnsi="Arial" w:cs="Arial"/>
          <w:color w:val="000000"/>
          <w:spacing w:val="1"/>
        </w:rPr>
        <w:t xml:space="preserve"> říká ředitel divize jaderná energetika a člen představenstva ČEZ Bohdan Zronek.</w:t>
      </w:r>
    </w:p>
    <w:p w:rsidR="00E17DBA" w:rsidRDefault="00F80947" w:rsidP="00E17DBA">
      <w:pPr>
        <w:spacing w:before="120" w:line="320" w:lineRule="exact"/>
        <w:ind w:left="425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b/>
          <w:noProof/>
          <w:lang w:eastAsia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6486320</wp:posOffset>
            </wp:positionV>
            <wp:extent cx="937260" cy="78486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BA" w:rsidRPr="000970E2">
        <w:rPr>
          <w:rFonts w:ascii="Arial" w:hAnsi="Arial" w:cs="Arial"/>
          <w:color w:val="000000"/>
          <w:spacing w:val="1"/>
        </w:rPr>
        <w:t>Zatímco v případě prvního temelínského bloku, který byl poprvé připojen k přenosové síti v 21. prosince 2000 už začínají platit nově vydané podmínky, ČEZ začal pracovat na stejném procesu pro druhou výrobní jednotku. Ta byla spuštěna o dva roky později</w:t>
      </w:r>
      <w:r w:rsidR="00E17DBA">
        <w:rPr>
          <w:rFonts w:ascii="Arial" w:hAnsi="Arial" w:cs="Arial"/>
          <w:color w:val="000000"/>
          <w:spacing w:val="1"/>
        </w:rPr>
        <w:t>.</w:t>
      </w:r>
    </w:p>
    <w:p w:rsidR="00F80947" w:rsidRDefault="00F80947" w:rsidP="00F80947">
      <w:pPr>
        <w:spacing w:line="240" w:lineRule="exact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Ing. Marek Sviták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, </w:t>
      </w:r>
      <w:r>
        <w:rPr>
          <w:rFonts w:ascii="Arial" w:hAnsi="Arial" w:cs="Arial"/>
          <w:sz w:val="20"/>
          <w:szCs w:val="20"/>
          <w:lang w:eastAsia="ar-SA"/>
        </w:rPr>
        <w:t>tiskový mluvčí JE Temelín</w:t>
      </w:r>
      <w:r w:rsidRPr="00BE0488"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</w:p>
    <w:p w:rsidR="00F80947" w:rsidRPr="000970E2" w:rsidRDefault="00F80947" w:rsidP="00E17DBA">
      <w:pPr>
        <w:spacing w:before="120" w:line="320" w:lineRule="exact"/>
        <w:ind w:left="425"/>
        <w:rPr>
          <w:rFonts w:ascii="Arial" w:hAnsi="Arial" w:cs="Arial"/>
        </w:rPr>
      </w:pPr>
    </w:p>
    <w:p w:rsidR="00F80947" w:rsidRDefault="00F80947" w:rsidP="00F80947">
      <w:pPr>
        <w:pStyle w:val="Zkladntext"/>
        <w:spacing w:line="360" w:lineRule="exact"/>
        <w:ind w:left="425"/>
        <w:rPr>
          <w:b w:val="0"/>
          <w:bCs w:val="0"/>
          <w:i/>
          <w:szCs w:val="20"/>
        </w:rPr>
      </w:pPr>
    </w:p>
    <w:p w:rsidR="0038780A" w:rsidRPr="00F80947" w:rsidRDefault="00E17DBA" w:rsidP="00F80947">
      <w:pPr>
        <w:pStyle w:val="Zkladntext"/>
        <w:spacing w:line="360" w:lineRule="exact"/>
        <w:ind w:left="425"/>
        <w:rPr>
          <w:b w:val="0"/>
          <w:bCs w:val="0"/>
          <w:szCs w:val="20"/>
        </w:rPr>
      </w:pPr>
      <w:r w:rsidRPr="00CF7F31">
        <w:rPr>
          <w:b w:val="0"/>
          <w:bCs w:val="0"/>
          <w:i/>
          <w:szCs w:val="20"/>
        </w:rPr>
        <w:t xml:space="preserve">Od začátku roku elektrárna Temelín vyrobila </w:t>
      </w:r>
      <w:r w:rsidRPr="009944EC">
        <w:rPr>
          <w:b w:val="0"/>
          <w:bCs w:val="0"/>
          <w:i/>
          <w:szCs w:val="20"/>
        </w:rPr>
        <w:t>10,</w:t>
      </w:r>
      <w:r>
        <w:rPr>
          <w:b w:val="0"/>
          <w:bCs w:val="0"/>
          <w:i/>
          <w:szCs w:val="20"/>
        </w:rPr>
        <w:t>6</w:t>
      </w:r>
      <w:r w:rsidRPr="00CF7F31">
        <w:rPr>
          <w:b w:val="0"/>
          <w:bCs w:val="0"/>
          <w:i/>
          <w:szCs w:val="20"/>
        </w:rPr>
        <w:t xml:space="preserve"> terawatthodin elektřiny. Společně s Dukovany jde</w:t>
      </w:r>
      <w:r w:rsidRPr="00CF7F31">
        <w:rPr>
          <w:b w:val="0"/>
          <w:bCs w:val="0"/>
          <w:i/>
          <w:iCs/>
          <w:szCs w:val="20"/>
        </w:rPr>
        <w:t xml:space="preserve"> o zdroje, které produkují největší množství čisté elektrické energie a podílí se tak výraznou měrou na bezemisní výrobě Skupiny ČEZ. Ročně se díky jaderným elektrárnám nevypustí do ovzduší přibližně dvě desítky miliónů tun CO2.</w:t>
      </w:r>
    </w:p>
    <w:bookmarkEnd w:id="1"/>
    <w:sectPr w:rsidR="0038780A" w:rsidRPr="00F80947" w:rsidSect="00D15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25" w:right="707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071" w:rsidRDefault="00182071" w:rsidP="00636270">
      <w:pPr>
        <w:spacing w:after="0" w:line="240" w:lineRule="auto"/>
      </w:pPr>
      <w:r>
        <w:separator/>
      </w:r>
    </w:p>
  </w:endnote>
  <w:endnote w:type="continuationSeparator" w:id="0">
    <w:p w:rsidR="00182071" w:rsidRDefault="00182071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96" w:rsidRDefault="00852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B05EA" wp14:editId="7EAECDF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96" w:rsidRDefault="00852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071" w:rsidRDefault="00182071" w:rsidP="00636270">
      <w:pPr>
        <w:spacing w:after="0" w:line="240" w:lineRule="auto"/>
      </w:pPr>
      <w:r>
        <w:separator/>
      </w:r>
    </w:p>
  </w:footnote>
  <w:footnote w:type="continuationSeparator" w:id="0">
    <w:p w:rsidR="00182071" w:rsidRDefault="00182071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96" w:rsidRDefault="00852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0AEBCBD" wp14:editId="5A8B7E58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105D09">
      <w:rPr>
        <w:rFonts w:ascii="Arial" w:hAnsi="Arial" w:cs="Arial"/>
        <w:b/>
        <w:color w:val="737373"/>
        <w:sz w:val="28"/>
        <w:szCs w:val="28"/>
      </w:rPr>
      <w:t>20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CE16" wp14:editId="6640ECD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96" w:rsidRDefault="00852A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C"/>
    <w:rsid w:val="0001193E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4900"/>
    <w:rsid w:val="00064A6A"/>
    <w:rsid w:val="00065385"/>
    <w:rsid w:val="00066C33"/>
    <w:rsid w:val="00070880"/>
    <w:rsid w:val="00071E8E"/>
    <w:rsid w:val="00075A56"/>
    <w:rsid w:val="00087A95"/>
    <w:rsid w:val="000A04F9"/>
    <w:rsid w:val="000A0E24"/>
    <w:rsid w:val="000B0FDA"/>
    <w:rsid w:val="000B2526"/>
    <w:rsid w:val="000C1036"/>
    <w:rsid w:val="000C20B8"/>
    <w:rsid w:val="000E18E8"/>
    <w:rsid w:val="000E66A2"/>
    <w:rsid w:val="000E7A39"/>
    <w:rsid w:val="000F0DF6"/>
    <w:rsid w:val="000F2127"/>
    <w:rsid w:val="000F3101"/>
    <w:rsid w:val="000F62E3"/>
    <w:rsid w:val="001040DB"/>
    <w:rsid w:val="00105578"/>
    <w:rsid w:val="00105D09"/>
    <w:rsid w:val="0010791F"/>
    <w:rsid w:val="00112C56"/>
    <w:rsid w:val="00113B0A"/>
    <w:rsid w:val="00114073"/>
    <w:rsid w:val="001149BA"/>
    <w:rsid w:val="00116EE6"/>
    <w:rsid w:val="0011724D"/>
    <w:rsid w:val="00136E2F"/>
    <w:rsid w:val="00140780"/>
    <w:rsid w:val="001469B8"/>
    <w:rsid w:val="00147534"/>
    <w:rsid w:val="00165429"/>
    <w:rsid w:val="00175617"/>
    <w:rsid w:val="0017588A"/>
    <w:rsid w:val="00176310"/>
    <w:rsid w:val="00182071"/>
    <w:rsid w:val="00183923"/>
    <w:rsid w:val="001872C5"/>
    <w:rsid w:val="00190A74"/>
    <w:rsid w:val="00191A40"/>
    <w:rsid w:val="00191D35"/>
    <w:rsid w:val="00192324"/>
    <w:rsid w:val="00193FD5"/>
    <w:rsid w:val="00196C85"/>
    <w:rsid w:val="001A3DD0"/>
    <w:rsid w:val="001B2739"/>
    <w:rsid w:val="001B2E20"/>
    <w:rsid w:val="001C5047"/>
    <w:rsid w:val="001D293B"/>
    <w:rsid w:val="001E1F94"/>
    <w:rsid w:val="001E2DEB"/>
    <w:rsid w:val="001E3BE1"/>
    <w:rsid w:val="001E4587"/>
    <w:rsid w:val="001F0CA5"/>
    <w:rsid w:val="0020034E"/>
    <w:rsid w:val="00202F6C"/>
    <w:rsid w:val="002105A4"/>
    <w:rsid w:val="00213ADD"/>
    <w:rsid w:val="00215A5E"/>
    <w:rsid w:val="00216680"/>
    <w:rsid w:val="00222105"/>
    <w:rsid w:val="00253514"/>
    <w:rsid w:val="00257514"/>
    <w:rsid w:val="00257B6E"/>
    <w:rsid w:val="0026204C"/>
    <w:rsid w:val="00265179"/>
    <w:rsid w:val="002712FC"/>
    <w:rsid w:val="00271C4C"/>
    <w:rsid w:val="00282B32"/>
    <w:rsid w:val="00283AF3"/>
    <w:rsid w:val="00286ADC"/>
    <w:rsid w:val="00292B53"/>
    <w:rsid w:val="002A1105"/>
    <w:rsid w:val="002B08FA"/>
    <w:rsid w:val="002B30CA"/>
    <w:rsid w:val="002B622A"/>
    <w:rsid w:val="002C0D4A"/>
    <w:rsid w:val="002C79CD"/>
    <w:rsid w:val="002D2A29"/>
    <w:rsid w:val="002D4DAC"/>
    <w:rsid w:val="002D763C"/>
    <w:rsid w:val="002D7CAA"/>
    <w:rsid w:val="00300F95"/>
    <w:rsid w:val="0030224A"/>
    <w:rsid w:val="00303173"/>
    <w:rsid w:val="0032466A"/>
    <w:rsid w:val="003259C4"/>
    <w:rsid w:val="00334C55"/>
    <w:rsid w:val="00343AE9"/>
    <w:rsid w:val="00346A32"/>
    <w:rsid w:val="003471F2"/>
    <w:rsid w:val="0035019F"/>
    <w:rsid w:val="00356C11"/>
    <w:rsid w:val="003600ED"/>
    <w:rsid w:val="00361969"/>
    <w:rsid w:val="00364E3A"/>
    <w:rsid w:val="0037242A"/>
    <w:rsid w:val="00374E1F"/>
    <w:rsid w:val="003831DD"/>
    <w:rsid w:val="0038780A"/>
    <w:rsid w:val="003909FD"/>
    <w:rsid w:val="003950D3"/>
    <w:rsid w:val="00397C3C"/>
    <w:rsid w:val="003A2063"/>
    <w:rsid w:val="003B05E3"/>
    <w:rsid w:val="003B4406"/>
    <w:rsid w:val="003B6A62"/>
    <w:rsid w:val="003B7BDA"/>
    <w:rsid w:val="003B7C9C"/>
    <w:rsid w:val="003C1D27"/>
    <w:rsid w:val="003E2091"/>
    <w:rsid w:val="003E2E2C"/>
    <w:rsid w:val="003E4DDD"/>
    <w:rsid w:val="003F01CD"/>
    <w:rsid w:val="004072F5"/>
    <w:rsid w:val="00412031"/>
    <w:rsid w:val="004328F9"/>
    <w:rsid w:val="00433A83"/>
    <w:rsid w:val="00435C7D"/>
    <w:rsid w:val="004365FC"/>
    <w:rsid w:val="00437987"/>
    <w:rsid w:val="004504E3"/>
    <w:rsid w:val="0045085E"/>
    <w:rsid w:val="00450FCB"/>
    <w:rsid w:val="00453797"/>
    <w:rsid w:val="00462A29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C69F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20C40"/>
    <w:rsid w:val="00520D23"/>
    <w:rsid w:val="00530B5D"/>
    <w:rsid w:val="0053446A"/>
    <w:rsid w:val="00543EF2"/>
    <w:rsid w:val="00544154"/>
    <w:rsid w:val="005466D9"/>
    <w:rsid w:val="0054672A"/>
    <w:rsid w:val="00556733"/>
    <w:rsid w:val="0056048B"/>
    <w:rsid w:val="00560C86"/>
    <w:rsid w:val="005655BA"/>
    <w:rsid w:val="0056576A"/>
    <w:rsid w:val="00570B30"/>
    <w:rsid w:val="00570E78"/>
    <w:rsid w:val="00576CAF"/>
    <w:rsid w:val="00577AE2"/>
    <w:rsid w:val="00577AF0"/>
    <w:rsid w:val="005802AA"/>
    <w:rsid w:val="005827F1"/>
    <w:rsid w:val="00582D88"/>
    <w:rsid w:val="00585BD2"/>
    <w:rsid w:val="005874C3"/>
    <w:rsid w:val="00592FD9"/>
    <w:rsid w:val="005938B0"/>
    <w:rsid w:val="00597979"/>
    <w:rsid w:val="005A3351"/>
    <w:rsid w:val="005A3C04"/>
    <w:rsid w:val="005A7780"/>
    <w:rsid w:val="005B2335"/>
    <w:rsid w:val="005B56F2"/>
    <w:rsid w:val="005C6D91"/>
    <w:rsid w:val="005E0A4B"/>
    <w:rsid w:val="005E3B88"/>
    <w:rsid w:val="005F1C29"/>
    <w:rsid w:val="005F64C9"/>
    <w:rsid w:val="005F726E"/>
    <w:rsid w:val="00605783"/>
    <w:rsid w:val="00610C38"/>
    <w:rsid w:val="006123AB"/>
    <w:rsid w:val="00612A53"/>
    <w:rsid w:val="00614237"/>
    <w:rsid w:val="00615308"/>
    <w:rsid w:val="00620E9D"/>
    <w:rsid w:val="0062586F"/>
    <w:rsid w:val="006310AF"/>
    <w:rsid w:val="00631B0A"/>
    <w:rsid w:val="00634BEA"/>
    <w:rsid w:val="00635D77"/>
    <w:rsid w:val="00636270"/>
    <w:rsid w:val="00643C52"/>
    <w:rsid w:val="00644BDE"/>
    <w:rsid w:val="00646004"/>
    <w:rsid w:val="00650F9F"/>
    <w:rsid w:val="00651DC1"/>
    <w:rsid w:val="006576BD"/>
    <w:rsid w:val="00660D0C"/>
    <w:rsid w:val="00665405"/>
    <w:rsid w:val="006657B5"/>
    <w:rsid w:val="00666C10"/>
    <w:rsid w:val="006773B0"/>
    <w:rsid w:val="00683898"/>
    <w:rsid w:val="006864F7"/>
    <w:rsid w:val="00696782"/>
    <w:rsid w:val="006A5304"/>
    <w:rsid w:val="006B16EB"/>
    <w:rsid w:val="006B2440"/>
    <w:rsid w:val="006B61E9"/>
    <w:rsid w:val="006C001A"/>
    <w:rsid w:val="006D3385"/>
    <w:rsid w:val="006E646B"/>
    <w:rsid w:val="006F5720"/>
    <w:rsid w:val="00711379"/>
    <w:rsid w:val="007124D9"/>
    <w:rsid w:val="00712BEB"/>
    <w:rsid w:val="007130A2"/>
    <w:rsid w:val="007135C4"/>
    <w:rsid w:val="00741E3C"/>
    <w:rsid w:val="00743D8B"/>
    <w:rsid w:val="00744243"/>
    <w:rsid w:val="007536E7"/>
    <w:rsid w:val="00763D48"/>
    <w:rsid w:val="007644B3"/>
    <w:rsid w:val="00770527"/>
    <w:rsid w:val="007723F2"/>
    <w:rsid w:val="00777E47"/>
    <w:rsid w:val="00781B55"/>
    <w:rsid w:val="00785257"/>
    <w:rsid w:val="00787014"/>
    <w:rsid w:val="00787C23"/>
    <w:rsid w:val="0079252B"/>
    <w:rsid w:val="007B0743"/>
    <w:rsid w:val="007B2F29"/>
    <w:rsid w:val="007B3C83"/>
    <w:rsid w:val="007B4972"/>
    <w:rsid w:val="007B732F"/>
    <w:rsid w:val="007C1FD9"/>
    <w:rsid w:val="007D0B40"/>
    <w:rsid w:val="007D3B7F"/>
    <w:rsid w:val="007D718B"/>
    <w:rsid w:val="007D788D"/>
    <w:rsid w:val="007F7EB8"/>
    <w:rsid w:val="0080125E"/>
    <w:rsid w:val="00803361"/>
    <w:rsid w:val="008151E2"/>
    <w:rsid w:val="0081604C"/>
    <w:rsid w:val="0081692B"/>
    <w:rsid w:val="00820C29"/>
    <w:rsid w:val="00824DA2"/>
    <w:rsid w:val="00831411"/>
    <w:rsid w:val="008321B3"/>
    <w:rsid w:val="00833AE5"/>
    <w:rsid w:val="008420B8"/>
    <w:rsid w:val="00842BF3"/>
    <w:rsid w:val="00852A96"/>
    <w:rsid w:val="0085676C"/>
    <w:rsid w:val="00860C6E"/>
    <w:rsid w:val="008632BE"/>
    <w:rsid w:val="0086451B"/>
    <w:rsid w:val="00864F38"/>
    <w:rsid w:val="00867EED"/>
    <w:rsid w:val="00870718"/>
    <w:rsid w:val="0087137A"/>
    <w:rsid w:val="00881B5A"/>
    <w:rsid w:val="00893D84"/>
    <w:rsid w:val="008941D0"/>
    <w:rsid w:val="0089466D"/>
    <w:rsid w:val="00895FDC"/>
    <w:rsid w:val="008A16B2"/>
    <w:rsid w:val="008B095C"/>
    <w:rsid w:val="008B0F99"/>
    <w:rsid w:val="008B77BE"/>
    <w:rsid w:val="008C7D27"/>
    <w:rsid w:val="008E18E3"/>
    <w:rsid w:val="00911F1A"/>
    <w:rsid w:val="00920E87"/>
    <w:rsid w:val="00921DAE"/>
    <w:rsid w:val="009236C3"/>
    <w:rsid w:val="00923FB5"/>
    <w:rsid w:val="0092674A"/>
    <w:rsid w:val="00927034"/>
    <w:rsid w:val="00927B6E"/>
    <w:rsid w:val="009368D2"/>
    <w:rsid w:val="00936AAE"/>
    <w:rsid w:val="0094245F"/>
    <w:rsid w:val="00947846"/>
    <w:rsid w:val="009502F5"/>
    <w:rsid w:val="00964AC6"/>
    <w:rsid w:val="00973E58"/>
    <w:rsid w:val="00974495"/>
    <w:rsid w:val="009753AA"/>
    <w:rsid w:val="00976EEE"/>
    <w:rsid w:val="00986F6D"/>
    <w:rsid w:val="00991ABF"/>
    <w:rsid w:val="00994D1E"/>
    <w:rsid w:val="00995812"/>
    <w:rsid w:val="009962AC"/>
    <w:rsid w:val="00997323"/>
    <w:rsid w:val="009A1828"/>
    <w:rsid w:val="009A2C9F"/>
    <w:rsid w:val="009A3954"/>
    <w:rsid w:val="009A4429"/>
    <w:rsid w:val="009A63D7"/>
    <w:rsid w:val="009C1168"/>
    <w:rsid w:val="009C3A48"/>
    <w:rsid w:val="009D3AC9"/>
    <w:rsid w:val="009E66CB"/>
    <w:rsid w:val="00A05136"/>
    <w:rsid w:val="00A06D2D"/>
    <w:rsid w:val="00A07657"/>
    <w:rsid w:val="00A101E1"/>
    <w:rsid w:val="00A12C9A"/>
    <w:rsid w:val="00A262E9"/>
    <w:rsid w:val="00A265B9"/>
    <w:rsid w:val="00A33B6D"/>
    <w:rsid w:val="00A50228"/>
    <w:rsid w:val="00A54C12"/>
    <w:rsid w:val="00A54C1F"/>
    <w:rsid w:val="00A56CCB"/>
    <w:rsid w:val="00A64315"/>
    <w:rsid w:val="00A65C81"/>
    <w:rsid w:val="00A7015D"/>
    <w:rsid w:val="00A73178"/>
    <w:rsid w:val="00A733CF"/>
    <w:rsid w:val="00A74381"/>
    <w:rsid w:val="00A8177D"/>
    <w:rsid w:val="00A87E4D"/>
    <w:rsid w:val="00A9646F"/>
    <w:rsid w:val="00A96529"/>
    <w:rsid w:val="00AA795A"/>
    <w:rsid w:val="00AB4326"/>
    <w:rsid w:val="00AB5A2B"/>
    <w:rsid w:val="00AB7420"/>
    <w:rsid w:val="00AC2ACF"/>
    <w:rsid w:val="00AC3BD9"/>
    <w:rsid w:val="00AD0842"/>
    <w:rsid w:val="00AE412D"/>
    <w:rsid w:val="00AF022B"/>
    <w:rsid w:val="00AF1BE9"/>
    <w:rsid w:val="00AF66BE"/>
    <w:rsid w:val="00B1196F"/>
    <w:rsid w:val="00B11D39"/>
    <w:rsid w:val="00B13395"/>
    <w:rsid w:val="00B15718"/>
    <w:rsid w:val="00B1692B"/>
    <w:rsid w:val="00B22608"/>
    <w:rsid w:val="00B2310C"/>
    <w:rsid w:val="00B25DD4"/>
    <w:rsid w:val="00B2718C"/>
    <w:rsid w:val="00B271BD"/>
    <w:rsid w:val="00B337D3"/>
    <w:rsid w:val="00B3757A"/>
    <w:rsid w:val="00B41D52"/>
    <w:rsid w:val="00B46A25"/>
    <w:rsid w:val="00B55F41"/>
    <w:rsid w:val="00B57328"/>
    <w:rsid w:val="00B57528"/>
    <w:rsid w:val="00B61E89"/>
    <w:rsid w:val="00B67DEF"/>
    <w:rsid w:val="00B70F65"/>
    <w:rsid w:val="00B77CBB"/>
    <w:rsid w:val="00B968FF"/>
    <w:rsid w:val="00BA27F4"/>
    <w:rsid w:val="00BA4B64"/>
    <w:rsid w:val="00BA5CEC"/>
    <w:rsid w:val="00BB2A37"/>
    <w:rsid w:val="00BC22AB"/>
    <w:rsid w:val="00BC2C78"/>
    <w:rsid w:val="00BC60AC"/>
    <w:rsid w:val="00BE0FFB"/>
    <w:rsid w:val="00BE2E45"/>
    <w:rsid w:val="00BE5B4F"/>
    <w:rsid w:val="00BF1A02"/>
    <w:rsid w:val="00BF4B86"/>
    <w:rsid w:val="00C02507"/>
    <w:rsid w:val="00C05691"/>
    <w:rsid w:val="00C07E68"/>
    <w:rsid w:val="00C20A8E"/>
    <w:rsid w:val="00C25433"/>
    <w:rsid w:val="00C27B3C"/>
    <w:rsid w:val="00C303FC"/>
    <w:rsid w:val="00C317B0"/>
    <w:rsid w:val="00C32338"/>
    <w:rsid w:val="00C34469"/>
    <w:rsid w:val="00C35AAC"/>
    <w:rsid w:val="00C40630"/>
    <w:rsid w:val="00C40D77"/>
    <w:rsid w:val="00C45540"/>
    <w:rsid w:val="00C50299"/>
    <w:rsid w:val="00C679EB"/>
    <w:rsid w:val="00C76753"/>
    <w:rsid w:val="00C806E0"/>
    <w:rsid w:val="00C81CED"/>
    <w:rsid w:val="00C93B31"/>
    <w:rsid w:val="00C97108"/>
    <w:rsid w:val="00CA535F"/>
    <w:rsid w:val="00CA6E79"/>
    <w:rsid w:val="00CB1638"/>
    <w:rsid w:val="00CB279E"/>
    <w:rsid w:val="00CC5139"/>
    <w:rsid w:val="00CD4DF6"/>
    <w:rsid w:val="00CD68D2"/>
    <w:rsid w:val="00CF3654"/>
    <w:rsid w:val="00CF51E9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30F32"/>
    <w:rsid w:val="00D3193E"/>
    <w:rsid w:val="00D34224"/>
    <w:rsid w:val="00D350DA"/>
    <w:rsid w:val="00D357F3"/>
    <w:rsid w:val="00D37AAF"/>
    <w:rsid w:val="00D37E02"/>
    <w:rsid w:val="00D4381F"/>
    <w:rsid w:val="00D46E85"/>
    <w:rsid w:val="00D5213F"/>
    <w:rsid w:val="00D627D4"/>
    <w:rsid w:val="00D664CC"/>
    <w:rsid w:val="00D667EF"/>
    <w:rsid w:val="00D71D06"/>
    <w:rsid w:val="00D8311E"/>
    <w:rsid w:val="00D85458"/>
    <w:rsid w:val="00D86588"/>
    <w:rsid w:val="00D87EA4"/>
    <w:rsid w:val="00D916FB"/>
    <w:rsid w:val="00DA1469"/>
    <w:rsid w:val="00DA1658"/>
    <w:rsid w:val="00DA6164"/>
    <w:rsid w:val="00DB0453"/>
    <w:rsid w:val="00DB27CB"/>
    <w:rsid w:val="00DB6B66"/>
    <w:rsid w:val="00DB763F"/>
    <w:rsid w:val="00DC16F8"/>
    <w:rsid w:val="00DC2DE9"/>
    <w:rsid w:val="00DC4ACB"/>
    <w:rsid w:val="00DD17C8"/>
    <w:rsid w:val="00DD45C8"/>
    <w:rsid w:val="00DD4E3B"/>
    <w:rsid w:val="00DE19CE"/>
    <w:rsid w:val="00DE3CFA"/>
    <w:rsid w:val="00DE78A2"/>
    <w:rsid w:val="00DF3BB4"/>
    <w:rsid w:val="00DF42A1"/>
    <w:rsid w:val="00E03FE1"/>
    <w:rsid w:val="00E105B0"/>
    <w:rsid w:val="00E17DBA"/>
    <w:rsid w:val="00E223D8"/>
    <w:rsid w:val="00E258EB"/>
    <w:rsid w:val="00E26974"/>
    <w:rsid w:val="00E305A3"/>
    <w:rsid w:val="00E36DBA"/>
    <w:rsid w:val="00E53A40"/>
    <w:rsid w:val="00E574FD"/>
    <w:rsid w:val="00E61CC9"/>
    <w:rsid w:val="00E6614C"/>
    <w:rsid w:val="00E723C8"/>
    <w:rsid w:val="00E757A6"/>
    <w:rsid w:val="00E92068"/>
    <w:rsid w:val="00E934F3"/>
    <w:rsid w:val="00E9448A"/>
    <w:rsid w:val="00E95965"/>
    <w:rsid w:val="00EA45FB"/>
    <w:rsid w:val="00EA503E"/>
    <w:rsid w:val="00EA75EE"/>
    <w:rsid w:val="00EB2275"/>
    <w:rsid w:val="00EB7830"/>
    <w:rsid w:val="00EC59B8"/>
    <w:rsid w:val="00ED106B"/>
    <w:rsid w:val="00ED1797"/>
    <w:rsid w:val="00ED7FE9"/>
    <w:rsid w:val="00EE6401"/>
    <w:rsid w:val="00EE7F8E"/>
    <w:rsid w:val="00EF2803"/>
    <w:rsid w:val="00EF471A"/>
    <w:rsid w:val="00F00E8F"/>
    <w:rsid w:val="00F0795C"/>
    <w:rsid w:val="00F104AF"/>
    <w:rsid w:val="00F1064E"/>
    <w:rsid w:val="00F10792"/>
    <w:rsid w:val="00F157EF"/>
    <w:rsid w:val="00F20E6B"/>
    <w:rsid w:val="00F21F3C"/>
    <w:rsid w:val="00F24C37"/>
    <w:rsid w:val="00F255D9"/>
    <w:rsid w:val="00F31B1F"/>
    <w:rsid w:val="00F365BD"/>
    <w:rsid w:val="00F3745D"/>
    <w:rsid w:val="00F432AE"/>
    <w:rsid w:val="00F510A6"/>
    <w:rsid w:val="00F67807"/>
    <w:rsid w:val="00F748F4"/>
    <w:rsid w:val="00F76A1A"/>
    <w:rsid w:val="00F80947"/>
    <w:rsid w:val="00F82A2D"/>
    <w:rsid w:val="00F9170D"/>
    <w:rsid w:val="00F91929"/>
    <w:rsid w:val="00F91A36"/>
    <w:rsid w:val="00F91D97"/>
    <w:rsid w:val="00F95EE8"/>
    <w:rsid w:val="00FA03CD"/>
    <w:rsid w:val="00FA52ED"/>
    <w:rsid w:val="00FA61A9"/>
    <w:rsid w:val="00FD507A"/>
    <w:rsid w:val="00FD6090"/>
    <w:rsid w:val="00FD6F5C"/>
    <w:rsid w:val="00FE0465"/>
    <w:rsid w:val="00FE06CA"/>
    <w:rsid w:val="00FE28EA"/>
    <w:rsid w:val="00FE3E51"/>
    <w:rsid w:val="00FE751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02EAEAC"/>
  <w15:docId w15:val="{4E3380B5-88DA-4152-9968-F2A9715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nadpis">
    <w:name w:val="Subtitle"/>
    <w:basedOn w:val="Normln"/>
    <w:link w:val="Podnadpis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nadpis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nadpis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nadpis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ormaltextrun">
    <w:name w:val="normaltextrun"/>
    <w:rsid w:val="00C93B31"/>
  </w:style>
  <w:style w:type="paragraph" w:customStyle="1" w:styleId="s17">
    <w:name w:val="s17"/>
    <w:basedOn w:val="Normln"/>
    <w:uiPriority w:val="99"/>
    <w:semiHidden/>
    <w:rsid w:val="00D3193E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nadpis"/>
    <w:qFormat/>
    <w:rsid w:val="00F0795C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nadpis"/>
    <w:qFormat/>
    <w:rsid w:val="0079252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nadpis"/>
    <w:qFormat/>
    <w:rsid w:val="0036196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nadpis"/>
    <w:qFormat/>
    <w:rsid w:val="00D8658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nadpis"/>
    <w:qFormat/>
    <w:rsid w:val="00577AF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7">
    <w:basedOn w:val="Normln"/>
    <w:next w:val="Podnadpis"/>
    <w:qFormat/>
    <w:rsid w:val="003B05E3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nadpis"/>
    <w:qFormat/>
    <w:rsid w:val="000E66A2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9">
    <w:basedOn w:val="Normln"/>
    <w:next w:val="Podnadpis"/>
    <w:qFormat/>
    <w:rsid w:val="001B273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8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ntro">
    <w:name w:val="Intro"/>
    <w:basedOn w:val="Normln"/>
    <w:rsid w:val="00570E78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40AD-4A64-45AD-AD20-69BDF001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2019-03-12T14:40:00Z</cp:lastPrinted>
  <dcterms:created xsi:type="dcterms:W3CDTF">2020-09-24T11:04:00Z</dcterms:created>
  <dcterms:modified xsi:type="dcterms:W3CDTF">2020-09-24T11:49:00Z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classifiedOn="2020-06-01T14:39:43.3651913+02:00"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date="2020-06-0</vt:lpwstr>
  </property>
  <property fmtid="{D5CDD505-2E9C-101B-9397-08002B2CF9AE}" pid="4" name="DocumentTagging.ClassificationMark.P02">
    <vt:lpwstr>1T14:39:43.3671927+02:00"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2020-05-04T06:32:34Z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6364e40b-9816-4d5b-8d59-fa85ba52a1a3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</Properties>
</file>